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7A" w:rsidRDefault="00E364F0" w:rsidP="008D6A7A">
      <w:pPr>
        <w:spacing w:line="220" w:lineRule="atLeast"/>
        <w:jc w:val="center"/>
        <w:rPr>
          <w:sz w:val="30"/>
          <w:szCs w:val="30"/>
        </w:rPr>
      </w:pPr>
      <w:r w:rsidRPr="00E364F0">
        <w:rPr>
          <w:rFonts w:hint="eastAsia"/>
          <w:sz w:val="30"/>
          <w:szCs w:val="30"/>
        </w:rPr>
        <w:t>化学化工学院</w:t>
      </w:r>
      <w:r w:rsidRPr="00E364F0">
        <w:rPr>
          <w:rFonts w:hint="eastAsia"/>
          <w:sz w:val="30"/>
          <w:szCs w:val="30"/>
        </w:rPr>
        <w:t>2019</w:t>
      </w:r>
      <w:r w:rsidRPr="00E364F0">
        <w:rPr>
          <w:rFonts w:hint="eastAsia"/>
          <w:sz w:val="30"/>
          <w:szCs w:val="30"/>
        </w:rPr>
        <w:t>年教育教学改革项目</w:t>
      </w:r>
      <w:r w:rsidR="00145F44">
        <w:rPr>
          <w:rFonts w:hint="eastAsia"/>
          <w:sz w:val="30"/>
          <w:szCs w:val="30"/>
        </w:rPr>
        <w:t>立项</w:t>
      </w:r>
      <w:r w:rsidR="008225EA">
        <w:rPr>
          <w:rFonts w:hint="eastAsia"/>
          <w:sz w:val="30"/>
          <w:szCs w:val="30"/>
        </w:rPr>
        <w:t>名单</w:t>
      </w:r>
      <w:r w:rsidR="00145F44">
        <w:rPr>
          <w:rFonts w:hint="eastAsia"/>
          <w:sz w:val="30"/>
          <w:szCs w:val="30"/>
        </w:rPr>
        <w:t>及</w:t>
      </w:r>
      <w:r w:rsidR="001B5B5C">
        <w:rPr>
          <w:rFonts w:hint="eastAsia"/>
          <w:sz w:val="30"/>
          <w:szCs w:val="30"/>
        </w:rPr>
        <w:t>经费资助一览</w:t>
      </w:r>
      <w:r w:rsidR="00AB21DD">
        <w:rPr>
          <w:rFonts w:hint="eastAsia"/>
          <w:sz w:val="30"/>
          <w:szCs w:val="30"/>
        </w:rPr>
        <w:t>表（</w:t>
      </w:r>
      <w:r w:rsidR="00AB21DD">
        <w:rPr>
          <w:rFonts w:hint="eastAsia"/>
          <w:sz w:val="30"/>
          <w:szCs w:val="30"/>
        </w:rPr>
        <w:t>2019.7.</w:t>
      </w:r>
      <w:r w:rsidR="00BB5D6D">
        <w:rPr>
          <w:rFonts w:hint="eastAsia"/>
          <w:sz w:val="30"/>
          <w:szCs w:val="30"/>
        </w:rPr>
        <w:t>10</w:t>
      </w:r>
      <w:r w:rsidR="00AB21DD">
        <w:rPr>
          <w:rFonts w:hint="eastAsia"/>
          <w:sz w:val="30"/>
          <w:szCs w:val="30"/>
        </w:rPr>
        <w:t>）</w:t>
      </w:r>
    </w:p>
    <w:tbl>
      <w:tblPr>
        <w:tblStyle w:val="a5"/>
        <w:tblW w:w="0" w:type="auto"/>
        <w:jc w:val="center"/>
        <w:tblLook w:val="04A0"/>
      </w:tblPr>
      <w:tblGrid>
        <w:gridCol w:w="817"/>
        <w:gridCol w:w="7655"/>
        <w:gridCol w:w="2126"/>
        <w:gridCol w:w="2394"/>
      </w:tblGrid>
      <w:tr w:rsidR="00E364F0" w:rsidTr="00AB21DD">
        <w:trPr>
          <w:trHeight w:val="401"/>
          <w:jc w:val="center"/>
        </w:trPr>
        <w:tc>
          <w:tcPr>
            <w:tcW w:w="817" w:type="dxa"/>
          </w:tcPr>
          <w:p w:rsidR="00E364F0" w:rsidRPr="008D6A7A" w:rsidRDefault="008D6A7A" w:rsidP="00E364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D6A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655" w:type="dxa"/>
          </w:tcPr>
          <w:p w:rsidR="00E364F0" w:rsidRPr="008D6A7A" w:rsidRDefault="008D6A7A" w:rsidP="00E364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D6A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26" w:type="dxa"/>
          </w:tcPr>
          <w:p w:rsidR="00E364F0" w:rsidRPr="008D6A7A" w:rsidRDefault="00CB27FC" w:rsidP="00E364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394" w:type="dxa"/>
          </w:tcPr>
          <w:p w:rsidR="00E364F0" w:rsidRPr="008D6A7A" w:rsidRDefault="001B5B5C" w:rsidP="00E364F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资助经费（万）</w:t>
            </w:r>
          </w:p>
        </w:tc>
      </w:tr>
      <w:tr w:rsidR="00E364F0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E364F0" w:rsidRPr="008D6A7A" w:rsidRDefault="00BD534E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E364F0" w:rsidRPr="00290C16" w:rsidRDefault="00976F62" w:rsidP="00976F62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化工类基础</w:t>
            </w:r>
            <w:r w:rsidR="00BD534E" w:rsidRPr="00290C16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化学课程体系,课程内容和教学模式的创新与实践</w:t>
            </w:r>
          </w:p>
        </w:tc>
        <w:tc>
          <w:tcPr>
            <w:tcW w:w="2126" w:type="dxa"/>
            <w:vAlign w:val="center"/>
          </w:tcPr>
          <w:p w:rsidR="00E364F0" w:rsidRPr="00290C16" w:rsidRDefault="00D34F8D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sz w:val="24"/>
                <w:szCs w:val="24"/>
              </w:rPr>
              <w:t>乔秀文</w:t>
            </w:r>
          </w:p>
        </w:tc>
        <w:tc>
          <w:tcPr>
            <w:tcW w:w="2394" w:type="dxa"/>
            <w:vAlign w:val="center"/>
          </w:tcPr>
          <w:p w:rsidR="00E364F0" w:rsidRPr="00290C16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711917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711917" w:rsidRPr="008D6A7A" w:rsidRDefault="00711917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711917" w:rsidRPr="00290C16" w:rsidRDefault="00711917" w:rsidP="00380380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基础化学实验课程教学体系的创新与实践</w:t>
            </w:r>
          </w:p>
        </w:tc>
        <w:tc>
          <w:tcPr>
            <w:tcW w:w="2126" w:type="dxa"/>
            <w:vAlign w:val="center"/>
          </w:tcPr>
          <w:p w:rsidR="00711917" w:rsidRPr="00290C16" w:rsidRDefault="00711917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sz w:val="24"/>
                <w:szCs w:val="24"/>
              </w:rPr>
              <w:t>杨红兵</w:t>
            </w:r>
          </w:p>
        </w:tc>
        <w:tc>
          <w:tcPr>
            <w:tcW w:w="2394" w:type="dxa"/>
            <w:vAlign w:val="center"/>
          </w:tcPr>
          <w:p w:rsidR="00711917" w:rsidRPr="00290C16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1B5B5C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1B5B5C" w:rsidRPr="008D6A7A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B5B5C" w:rsidRPr="00290C16" w:rsidRDefault="001B5B5C" w:rsidP="00E31486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基于提升化学工艺课程群工程教学能力的教学改革</w:t>
            </w:r>
          </w:p>
        </w:tc>
        <w:tc>
          <w:tcPr>
            <w:tcW w:w="2126" w:type="dxa"/>
            <w:vAlign w:val="center"/>
          </w:tcPr>
          <w:p w:rsidR="001B5B5C" w:rsidRPr="00290C16" w:rsidRDefault="001B5B5C" w:rsidP="00E314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刘  宁</w:t>
            </w:r>
          </w:p>
        </w:tc>
        <w:tc>
          <w:tcPr>
            <w:tcW w:w="2394" w:type="dxa"/>
            <w:vAlign w:val="center"/>
          </w:tcPr>
          <w:p w:rsidR="001B5B5C" w:rsidRPr="00290C16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1B5B5C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1B5B5C" w:rsidRPr="008D6A7A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1B5B5C" w:rsidRPr="00290C16" w:rsidRDefault="001B5B5C" w:rsidP="00AB3FE4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0B0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《化工工艺学》课程混合式教学模式的构建与研究</w:t>
            </w:r>
          </w:p>
        </w:tc>
        <w:tc>
          <w:tcPr>
            <w:tcW w:w="2126" w:type="dxa"/>
            <w:vAlign w:val="center"/>
          </w:tcPr>
          <w:p w:rsidR="001B5B5C" w:rsidRPr="00290C16" w:rsidRDefault="001B5B5C" w:rsidP="00AB3FE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史玉琳</w:t>
            </w:r>
          </w:p>
        </w:tc>
        <w:tc>
          <w:tcPr>
            <w:tcW w:w="2394" w:type="dxa"/>
            <w:vAlign w:val="center"/>
          </w:tcPr>
          <w:p w:rsidR="001B5B5C" w:rsidRPr="00290C16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1B5B5C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1B5B5C" w:rsidRPr="008D6A7A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1B5B5C" w:rsidRPr="00290C16" w:rsidRDefault="001B5B5C" w:rsidP="00BC59FE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sz w:val="24"/>
                <w:szCs w:val="24"/>
              </w:rPr>
              <w:t>石河子大学本科生毕业论文LaTeX模板</w:t>
            </w:r>
          </w:p>
        </w:tc>
        <w:tc>
          <w:tcPr>
            <w:tcW w:w="2126" w:type="dxa"/>
            <w:vAlign w:val="center"/>
          </w:tcPr>
          <w:p w:rsidR="001B5B5C" w:rsidRPr="00290C16" w:rsidRDefault="001B5B5C" w:rsidP="00BC59F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sz w:val="24"/>
                <w:szCs w:val="24"/>
              </w:rPr>
              <w:t>陈登泰</w:t>
            </w:r>
          </w:p>
        </w:tc>
        <w:tc>
          <w:tcPr>
            <w:tcW w:w="2394" w:type="dxa"/>
            <w:vAlign w:val="center"/>
          </w:tcPr>
          <w:p w:rsidR="001B5B5C" w:rsidRPr="00290C16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1B5B5C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1B5B5C" w:rsidRPr="008D6A7A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1B5B5C" w:rsidRPr="00290C16" w:rsidRDefault="001B5B5C" w:rsidP="009A2F03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“新工科”背景下面向未来的《化工过程模拟》课程教学改革与实践</w:t>
            </w:r>
          </w:p>
        </w:tc>
        <w:tc>
          <w:tcPr>
            <w:tcW w:w="2126" w:type="dxa"/>
            <w:vAlign w:val="center"/>
          </w:tcPr>
          <w:p w:rsidR="001B5B5C" w:rsidRPr="00290C16" w:rsidRDefault="001B5B5C" w:rsidP="009A2F0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陈  良</w:t>
            </w:r>
          </w:p>
        </w:tc>
        <w:tc>
          <w:tcPr>
            <w:tcW w:w="2394" w:type="dxa"/>
            <w:vAlign w:val="center"/>
          </w:tcPr>
          <w:p w:rsidR="001B5B5C" w:rsidRPr="00290C16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B5B5C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1B5B5C" w:rsidRPr="008D6A7A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1B5B5C" w:rsidRPr="00290C16" w:rsidRDefault="001B5B5C" w:rsidP="009A2F03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基于“竞赛+项目”大学生创新创业能力培养</w:t>
            </w:r>
            <w:r w:rsidRPr="00290C16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Pr="00290C16">
              <w:rPr>
                <w:rFonts w:asciiTheme="minorEastAsia" w:eastAsiaTheme="minorEastAsia" w:hAnsiTheme="minorEastAsia" w:hint="eastAsia"/>
                <w:sz w:val="24"/>
                <w:szCs w:val="24"/>
              </w:rPr>
              <w:t>创新创业课程</w:t>
            </w:r>
          </w:p>
        </w:tc>
        <w:tc>
          <w:tcPr>
            <w:tcW w:w="2126" w:type="dxa"/>
            <w:vAlign w:val="center"/>
          </w:tcPr>
          <w:p w:rsidR="001B5B5C" w:rsidRPr="00290C16" w:rsidRDefault="001B5B5C" w:rsidP="009A2F0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0C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陈  龙</w:t>
            </w:r>
          </w:p>
        </w:tc>
        <w:tc>
          <w:tcPr>
            <w:tcW w:w="2394" w:type="dxa"/>
            <w:vAlign w:val="center"/>
          </w:tcPr>
          <w:p w:rsidR="001B5B5C" w:rsidRPr="00290C16" w:rsidRDefault="001B5B5C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5F44" w:rsidTr="00AB21DD">
        <w:trPr>
          <w:trHeight w:val="454"/>
          <w:jc w:val="center"/>
        </w:trPr>
        <w:tc>
          <w:tcPr>
            <w:tcW w:w="817" w:type="dxa"/>
            <w:vAlign w:val="center"/>
          </w:tcPr>
          <w:p w:rsidR="00145F44" w:rsidRPr="008D6A7A" w:rsidRDefault="00145F44" w:rsidP="0073321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145F44" w:rsidRPr="00DE53D9" w:rsidRDefault="00145F44" w:rsidP="0073321D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3D9">
              <w:rPr>
                <w:rFonts w:asciiTheme="minorEastAsia" w:eastAsiaTheme="minorEastAsia" w:hAnsiTheme="minorEastAsia" w:hint="eastAsia"/>
                <w:sz w:val="24"/>
                <w:szCs w:val="24"/>
              </w:rPr>
              <w:t>基于工程教育认证背景环境工程</w:t>
            </w:r>
            <w:r w:rsidRPr="00AB21DD">
              <w:rPr>
                <w:rFonts w:asciiTheme="minorEastAsia" w:eastAsiaTheme="minorEastAsia" w:hAnsiTheme="minorEastAsia" w:hint="eastAsia"/>
                <w:sz w:val="24"/>
                <w:szCs w:val="24"/>
              </w:rPr>
              <w:t>核心课程体系优化建设</w:t>
            </w:r>
          </w:p>
        </w:tc>
        <w:tc>
          <w:tcPr>
            <w:tcW w:w="2126" w:type="dxa"/>
            <w:vAlign w:val="center"/>
          </w:tcPr>
          <w:p w:rsidR="00145F44" w:rsidRPr="00290C16" w:rsidRDefault="00145F44" w:rsidP="0073321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徐小琳</w:t>
            </w:r>
          </w:p>
        </w:tc>
        <w:tc>
          <w:tcPr>
            <w:tcW w:w="2394" w:type="dxa"/>
            <w:vAlign w:val="center"/>
          </w:tcPr>
          <w:p w:rsidR="00145F44" w:rsidRPr="00290C16" w:rsidRDefault="001323FA" w:rsidP="0073321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45F44" w:rsidTr="00F3658D">
        <w:trPr>
          <w:trHeight w:val="454"/>
          <w:jc w:val="center"/>
        </w:trPr>
        <w:tc>
          <w:tcPr>
            <w:tcW w:w="10598" w:type="dxa"/>
            <w:gridSpan w:val="3"/>
            <w:vAlign w:val="center"/>
          </w:tcPr>
          <w:p w:rsidR="00145F44" w:rsidRDefault="00145F44" w:rsidP="009A2F0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总计</w:t>
            </w:r>
          </w:p>
        </w:tc>
        <w:tc>
          <w:tcPr>
            <w:tcW w:w="2394" w:type="dxa"/>
            <w:vAlign w:val="center"/>
          </w:tcPr>
          <w:p w:rsidR="00145F44" w:rsidRDefault="00145F44" w:rsidP="0038038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87</w:t>
            </w:r>
          </w:p>
        </w:tc>
      </w:tr>
    </w:tbl>
    <w:p w:rsidR="00AB21DD" w:rsidRDefault="00AB21DD" w:rsidP="00AB21DD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</w:p>
    <w:p w:rsidR="00E364F0" w:rsidRPr="00373272" w:rsidRDefault="00AB21DD" w:rsidP="00AB21DD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 w:rsidR="00373272">
        <w:rPr>
          <w:rFonts w:hint="eastAsia"/>
          <w:sz w:val="24"/>
          <w:szCs w:val="24"/>
        </w:rPr>
        <w:t xml:space="preserve">                            </w:t>
      </w:r>
      <w:r w:rsidR="008D6A7A" w:rsidRPr="00373272">
        <w:rPr>
          <w:rFonts w:hint="eastAsia"/>
          <w:sz w:val="24"/>
          <w:szCs w:val="24"/>
        </w:rPr>
        <w:t xml:space="preserve">                                                                                 </w:t>
      </w:r>
      <w:r w:rsidR="00BB07F0">
        <w:rPr>
          <w:rFonts w:hint="eastAsia"/>
          <w:sz w:val="24"/>
          <w:szCs w:val="24"/>
        </w:rPr>
        <w:t xml:space="preserve">          </w:t>
      </w:r>
      <w:r w:rsidR="008D6A7A" w:rsidRPr="00373272">
        <w:rPr>
          <w:rFonts w:hint="eastAsia"/>
          <w:sz w:val="24"/>
          <w:szCs w:val="24"/>
        </w:rPr>
        <w:t xml:space="preserve"> </w:t>
      </w:r>
    </w:p>
    <w:sectPr w:rsidR="00E364F0" w:rsidRPr="00373272" w:rsidSect="00E364F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A0" w:rsidRDefault="00A601A0" w:rsidP="00E364F0">
      <w:pPr>
        <w:spacing w:after="0"/>
      </w:pPr>
      <w:r>
        <w:separator/>
      </w:r>
    </w:p>
  </w:endnote>
  <w:endnote w:type="continuationSeparator" w:id="0">
    <w:p w:rsidR="00A601A0" w:rsidRDefault="00A601A0" w:rsidP="00E364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A0" w:rsidRDefault="00A601A0" w:rsidP="00E364F0">
      <w:pPr>
        <w:spacing w:after="0"/>
      </w:pPr>
      <w:r>
        <w:separator/>
      </w:r>
    </w:p>
  </w:footnote>
  <w:footnote w:type="continuationSeparator" w:id="0">
    <w:p w:rsidR="00A601A0" w:rsidRDefault="00A601A0" w:rsidP="00E364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3FE"/>
    <w:rsid w:val="00124DCE"/>
    <w:rsid w:val="001323FA"/>
    <w:rsid w:val="00145F44"/>
    <w:rsid w:val="001863C4"/>
    <w:rsid w:val="0019037D"/>
    <w:rsid w:val="001B07B4"/>
    <w:rsid w:val="001B5B5C"/>
    <w:rsid w:val="00215A7E"/>
    <w:rsid w:val="00290C16"/>
    <w:rsid w:val="0029267E"/>
    <w:rsid w:val="002939F4"/>
    <w:rsid w:val="00323B43"/>
    <w:rsid w:val="00373272"/>
    <w:rsid w:val="00380380"/>
    <w:rsid w:val="003928DC"/>
    <w:rsid w:val="003D37D8"/>
    <w:rsid w:val="003F2573"/>
    <w:rsid w:val="00426133"/>
    <w:rsid w:val="004358AB"/>
    <w:rsid w:val="00515C33"/>
    <w:rsid w:val="005C3EA4"/>
    <w:rsid w:val="006100EE"/>
    <w:rsid w:val="006117B1"/>
    <w:rsid w:val="00626318"/>
    <w:rsid w:val="006309C4"/>
    <w:rsid w:val="00637813"/>
    <w:rsid w:val="006A7250"/>
    <w:rsid w:val="006C4F4B"/>
    <w:rsid w:val="00701761"/>
    <w:rsid w:val="00711917"/>
    <w:rsid w:val="00716CBA"/>
    <w:rsid w:val="007A7637"/>
    <w:rsid w:val="007C557C"/>
    <w:rsid w:val="007F7DBC"/>
    <w:rsid w:val="008225EA"/>
    <w:rsid w:val="008230EC"/>
    <w:rsid w:val="00850F9A"/>
    <w:rsid w:val="008B7726"/>
    <w:rsid w:val="008D6A7A"/>
    <w:rsid w:val="009022A3"/>
    <w:rsid w:val="00907C43"/>
    <w:rsid w:val="00926B3C"/>
    <w:rsid w:val="00976F62"/>
    <w:rsid w:val="00A20B07"/>
    <w:rsid w:val="00A601A0"/>
    <w:rsid w:val="00A72C5D"/>
    <w:rsid w:val="00AB21DD"/>
    <w:rsid w:val="00AB5942"/>
    <w:rsid w:val="00B035D5"/>
    <w:rsid w:val="00B575D4"/>
    <w:rsid w:val="00BB07F0"/>
    <w:rsid w:val="00BB5D6D"/>
    <w:rsid w:val="00BD534E"/>
    <w:rsid w:val="00C6003E"/>
    <w:rsid w:val="00C94E4C"/>
    <w:rsid w:val="00CA1963"/>
    <w:rsid w:val="00CA4253"/>
    <w:rsid w:val="00CB27FC"/>
    <w:rsid w:val="00CE42B1"/>
    <w:rsid w:val="00D23342"/>
    <w:rsid w:val="00D31D50"/>
    <w:rsid w:val="00D34F8D"/>
    <w:rsid w:val="00D457B6"/>
    <w:rsid w:val="00D85602"/>
    <w:rsid w:val="00D870A6"/>
    <w:rsid w:val="00D87F8E"/>
    <w:rsid w:val="00DE53D9"/>
    <w:rsid w:val="00DF6327"/>
    <w:rsid w:val="00E364F0"/>
    <w:rsid w:val="00E50BF8"/>
    <w:rsid w:val="00E60124"/>
    <w:rsid w:val="00E93E65"/>
    <w:rsid w:val="00F150C7"/>
    <w:rsid w:val="00F611CC"/>
    <w:rsid w:val="00FE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4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4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4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4F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3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36</cp:revision>
  <dcterms:created xsi:type="dcterms:W3CDTF">2008-09-11T17:20:00Z</dcterms:created>
  <dcterms:modified xsi:type="dcterms:W3CDTF">2019-07-10T05:04:00Z</dcterms:modified>
</cp:coreProperties>
</file>